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83" w:rsidRPr="0085423A" w:rsidRDefault="00122C83" w:rsidP="00122C83">
      <w:pPr>
        <w:pStyle w:val="Ttulo"/>
        <w:widowControl w:val="0"/>
        <w:rPr>
          <w:rFonts w:ascii="Arial Black" w:eastAsia="@Arial Unicode MS" w:hAnsi="Arial Black" w:cs="@Arial Unicode MS"/>
          <w:color w:val="000000" w:themeColor="text1"/>
          <w:sz w:val="12"/>
          <w:szCs w:val="20"/>
          <w:lang w:val="es-ES"/>
        </w:rPr>
      </w:pPr>
      <w:r w:rsidRPr="0085423A">
        <w:rPr>
          <w:rFonts w:ascii="Arial Black" w:eastAsia="@Arial Unicode MS" w:hAnsi="Arial Black" w:cs="@Arial Unicode MS"/>
          <w:color w:val="000000" w:themeColor="text1"/>
          <w:sz w:val="12"/>
          <w:szCs w:val="20"/>
          <w:lang w:val="es-ES"/>
        </w:rPr>
        <w:t>REPÚBLICA DE COLOMBIA</w:t>
      </w:r>
    </w:p>
    <w:p w:rsidR="00122C83" w:rsidRPr="0085423A" w:rsidRDefault="00122C83" w:rsidP="00122C83">
      <w:pPr>
        <w:pStyle w:val="Ttulo"/>
        <w:widowControl w:val="0"/>
        <w:rPr>
          <w:rFonts w:ascii="Arial Black" w:eastAsia="@Arial Unicode MS" w:hAnsi="Arial Black" w:cs="@Arial Unicode MS"/>
          <w:color w:val="000000" w:themeColor="text1"/>
          <w:sz w:val="12"/>
          <w:szCs w:val="20"/>
          <w:lang w:val="es-ES"/>
        </w:rPr>
      </w:pPr>
      <w:r w:rsidRPr="0085423A">
        <w:rPr>
          <w:rFonts w:ascii="Arial Black" w:eastAsia="@Arial Unicode MS" w:hAnsi="Arial Black" w:cs="@Arial Unicode MS"/>
          <w:color w:val="000000" w:themeColor="text1"/>
          <w:sz w:val="12"/>
          <w:szCs w:val="20"/>
          <w:lang w:val="es-ES"/>
        </w:rPr>
        <w:t>DEPARTAMENTO DE CÓRDOBA</w:t>
      </w:r>
    </w:p>
    <w:p w:rsidR="00122C83" w:rsidRPr="0085423A" w:rsidRDefault="00122C83" w:rsidP="00122C83">
      <w:pPr>
        <w:pStyle w:val="Ttulo"/>
        <w:widowControl w:val="0"/>
        <w:rPr>
          <w:rFonts w:ascii="Arial Black" w:hAnsi="Arial Black"/>
          <w:color w:val="000000" w:themeColor="text1"/>
          <w:sz w:val="40"/>
          <w:szCs w:val="96"/>
          <w:lang w:val="es-ES"/>
        </w:rPr>
      </w:pPr>
      <w:r w:rsidRPr="0085423A">
        <w:rPr>
          <w:rFonts w:ascii="Arial Black" w:hAnsi="Arial Black"/>
          <w:color w:val="000000" w:themeColor="text1"/>
          <w:sz w:val="40"/>
          <w:szCs w:val="96"/>
          <w:lang w:val="es-ES"/>
        </w:rPr>
        <w:t xml:space="preserve">Institución Educativa Antonio Nariño </w:t>
      </w:r>
    </w:p>
    <w:p w:rsidR="00122C83" w:rsidRPr="0085423A" w:rsidRDefault="00122C83" w:rsidP="00122C83">
      <w:pPr>
        <w:pStyle w:val="Ttulo"/>
        <w:widowControl w:val="0"/>
        <w:rPr>
          <w:rFonts w:ascii="Arial Black" w:hAnsi="Arial Black"/>
          <w:color w:val="000000" w:themeColor="text1"/>
          <w:sz w:val="14"/>
          <w:szCs w:val="22"/>
          <w:lang w:val="es-ES"/>
        </w:rPr>
      </w:pPr>
      <w:r w:rsidRPr="0085423A">
        <w:rPr>
          <w:rFonts w:ascii="Arial Black" w:hAnsi="Arial Black"/>
          <w:color w:val="000000" w:themeColor="text1"/>
          <w:sz w:val="14"/>
          <w:szCs w:val="22"/>
          <w:lang w:val="es-ES"/>
        </w:rPr>
        <w:t>El Anclar — Montelíbano</w:t>
      </w:r>
    </w:p>
    <w:p w:rsidR="00122C83" w:rsidRPr="0085423A" w:rsidRDefault="00122C83" w:rsidP="00122C83">
      <w:pPr>
        <w:pStyle w:val="Ttulo"/>
        <w:widowControl w:val="0"/>
        <w:rPr>
          <w:rFonts w:ascii="Arial Black" w:hAnsi="Arial Black"/>
          <w:color w:val="000000" w:themeColor="text1"/>
          <w:sz w:val="14"/>
          <w:szCs w:val="22"/>
          <w:lang w:val="es-ES"/>
        </w:rPr>
      </w:pPr>
      <w:r w:rsidRPr="0085423A">
        <w:rPr>
          <w:rFonts w:ascii="Arial Black" w:hAnsi="Arial Black"/>
          <w:color w:val="000000" w:themeColor="text1"/>
          <w:sz w:val="14"/>
          <w:szCs w:val="22"/>
          <w:lang w:val="es-ES"/>
        </w:rPr>
        <w:t xml:space="preserve">Aprobado según Resolución N| 363 de 4 de Julio de 2011  </w:t>
      </w:r>
    </w:p>
    <w:p w:rsidR="00122C83" w:rsidRPr="0085423A" w:rsidRDefault="00122C83" w:rsidP="00122C83">
      <w:pPr>
        <w:pStyle w:val="Ttulo"/>
        <w:widowControl w:val="0"/>
        <w:rPr>
          <w:rFonts w:ascii="Arial Black" w:hAnsi="Arial Black"/>
          <w:b/>
          <w:bCs/>
          <w:color w:val="000000" w:themeColor="text1"/>
          <w:sz w:val="12"/>
          <w:szCs w:val="16"/>
          <w:lang w:val="es-ES"/>
        </w:rPr>
      </w:pPr>
      <w:r w:rsidRPr="0085423A">
        <w:rPr>
          <w:rFonts w:ascii="Arial Black" w:hAnsi="Arial Black"/>
          <w:b/>
          <w:bCs/>
          <w:color w:val="000000" w:themeColor="text1"/>
          <w:sz w:val="12"/>
          <w:szCs w:val="16"/>
          <w:lang w:val="es-ES"/>
        </w:rPr>
        <w:t>REGISTRO  DANE No: 223466000891</w:t>
      </w:r>
    </w:p>
    <w:p w:rsidR="00122C83" w:rsidRDefault="00122C83" w:rsidP="00122C83">
      <w:pPr>
        <w:widowControl w:val="0"/>
        <w:spacing w:line="273" w:lineRule="auto"/>
        <w:jc w:val="center"/>
      </w:pPr>
      <w:r w:rsidRPr="0085423A">
        <w:rPr>
          <w:rFonts w:ascii="Arial Black" w:hAnsi="Arial Black"/>
          <w:b/>
          <w:bCs/>
          <w:color w:val="000000" w:themeColor="text1"/>
          <w:sz w:val="12"/>
          <w:szCs w:val="16"/>
        </w:rPr>
        <w:t>NIT: 812008449-5</w:t>
      </w:r>
    </w:p>
    <w:p w:rsidR="00992711" w:rsidRDefault="00122C83" w:rsidP="00122C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CARACTERIZACIÓN INSTITUCIONAL</w:t>
      </w:r>
    </w:p>
    <w:tbl>
      <w:tblPr>
        <w:tblStyle w:val="Tablaconcuadrcula"/>
        <w:tblW w:w="13575" w:type="dxa"/>
        <w:tblLook w:val="04A0" w:firstRow="1" w:lastRow="0" w:firstColumn="1" w:lastColumn="0" w:noHBand="0" w:noVBand="1"/>
      </w:tblPr>
      <w:tblGrid>
        <w:gridCol w:w="2123"/>
        <w:gridCol w:w="2509"/>
        <w:gridCol w:w="8943"/>
      </w:tblGrid>
      <w:tr w:rsidR="00122C83" w:rsidRPr="002E3F09" w:rsidTr="00ED4DD3">
        <w:tc>
          <w:tcPr>
            <w:tcW w:w="1843" w:type="dxa"/>
          </w:tcPr>
          <w:p w:rsidR="00122C83" w:rsidRPr="002E3F09" w:rsidRDefault="00122C8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CATEGORIA</w:t>
            </w:r>
          </w:p>
        </w:tc>
        <w:tc>
          <w:tcPr>
            <w:tcW w:w="2789" w:type="dxa"/>
          </w:tcPr>
          <w:p w:rsidR="00122C83" w:rsidRPr="002E3F09" w:rsidRDefault="00122C8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ASPECTOS</w:t>
            </w:r>
          </w:p>
        </w:tc>
        <w:tc>
          <w:tcPr>
            <w:tcW w:w="8943" w:type="dxa"/>
          </w:tcPr>
          <w:p w:rsidR="00122C83" w:rsidRPr="002E3F09" w:rsidRDefault="00122C8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DESCRIPCIÓN</w:t>
            </w:r>
          </w:p>
        </w:tc>
      </w:tr>
      <w:tr w:rsidR="00ED4DD3" w:rsidRPr="002E3F09" w:rsidTr="00ED4DD3">
        <w:tc>
          <w:tcPr>
            <w:tcW w:w="1843" w:type="dxa"/>
            <w:vMerge w:val="restart"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GENERALIDADES</w:t>
            </w:r>
          </w:p>
        </w:tc>
        <w:tc>
          <w:tcPr>
            <w:tcW w:w="2789" w:type="dxa"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UBICACIÓN GEOGRÁFICA</w:t>
            </w:r>
          </w:p>
        </w:tc>
        <w:tc>
          <w:tcPr>
            <w:tcW w:w="8943" w:type="dxa"/>
          </w:tcPr>
          <w:p w:rsidR="00ED4DD3" w:rsidRPr="002E3F09" w:rsidRDefault="00ED4DD3" w:rsidP="00122C83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El corregimiento El Anclar se encuentra ubicado al noroeste del municipio de Montelíbano,  y la mayor parte de su  población se localiza entre las coordenadas planas 1.382.300 m, 1.383.200 m norte y 864.300 m, 863.200 m este. </w:t>
            </w:r>
          </w:p>
          <w:p w:rsidR="00ED4DD3" w:rsidRPr="002E3F09" w:rsidRDefault="00ED4DD3" w:rsidP="00122C83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LÍMITES: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NORTE: Vereda Albania perteneciente al municipio de Buena Vista y Barranquillita perteneciente al municipio de Montelíbano.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SUR: Parcelas los Caracoles y San Javier, perteneciente al municipio de Montelíbano.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ESTE: Vereda Génova perteneciente al municipio de Buena Vista.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OESTE: Corregimiento Los Córdobas  perteneciente al municipio de Montelíbano.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CLIMA: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Cálido, ligeramente húmedo.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Zona de vida: Bosque Húmedo Tropical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Precipitación: 2,297.4 mm/anual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Temperatura: 24° - 36°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Altura: 130 msnm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LOCALIZACIÓN:</w:t>
            </w:r>
          </w:p>
          <w:p w:rsidR="00ED4DD3" w:rsidRPr="002E3F09" w:rsidRDefault="00ED4DD3" w:rsidP="00477421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La institución educativa Antonio Nariño se encuentra localizada en la República de Colombia, departamento de Córdoba, municipio de Montelíbano, corregimiento El Anclar, vereda El Anclar. (Sede Principal)</w:t>
            </w:r>
          </w:p>
          <w:p w:rsidR="00ED4DD3" w:rsidRPr="002E3F09" w:rsidRDefault="00ED4DD3" w:rsidP="0087553D">
            <w:pPr>
              <w:jc w:val="both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</w:rPr>
              <w:t>Vereda Barranquillita (Sede Las Américas)</w:t>
            </w:r>
          </w:p>
          <w:p w:rsidR="00ED4DD3" w:rsidRPr="002E3F09" w:rsidRDefault="00ED4DD3" w:rsidP="002B6E2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sedes: 2</w:t>
            </w:r>
          </w:p>
          <w:tbl>
            <w:tblPr>
              <w:tblW w:w="8707" w:type="dxa"/>
              <w:jc w:val="center"/>
              <w:tblBorders>
                <w:top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03"/>
              <w:gridCol w:w="2902"/>
              <w:gridCol w:w="2902"/>
            </w:tblGrid>
            <w:tr w:rsidR="00ED4DD3" w:rsidRPr="002E3F09" w:rsidTr="00E44CE5">
              <w:trPr>
                <w:cantSplit/>
                <w:jc w:val="center"/>
              </w:trPr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Sede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Niveles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Jornadas</w:t>
                  </w:r>
                </w:p>
              </w:tc>
            </w:tr>
            <w:tr w:rsidR="00ED4DD3" w:rsidRPr="002E3F09" w:rsidTr="00E44CE5">
              <w:trPr>
                <w:cantSplit/>
                <w:jc w:val="center"/>
              </w:trPr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lastRenderedPageBreak/>
                    <w:t>CENTRO EDC. ANTONIO NARIÑO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PREESCOLAR, BÁSICA PRIMARIA, BÁSICA SECUNDARIA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FIN DE SEMANA, MAÑANA, TARDE</w:t>
                  </w:r>
                </w:p>
              </w:tc>
            </w:tr>
            <w:tr w:rsidR="00ED4DD3" w:rsidRPr="002E3F09" w:rsidTr="00E44CE5">
              <w:trPr>
                <w:cantSplit/>
                <w:jc w:val="center"/>
              </w:trPr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ESCUELA RURAL LAS  AMÉRICAS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PREESCOLAR, BÁSICA PRIMARIA</w:t>
                  </w:r>
                </w:p>
              </w:tc>
              <w:tc>
                <w:tcPr>
                  <w:tcW w:w="29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ED4DD3" w:rsidRPr="002E3F09" w:rsidRDefault="00ED4DD3" w:rsidP="00E44CE5">
                  <w:pPr>
                    <w:ind w:left="60" w:right="60"/>
                    <w:jc w:val="both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MAÑANA</w:t>
                  </w:r>
                </w:p>
              </w:tc>
            </w:tr>
          </w:tbl>
          <w:p w:rsidR="00ED4DD3" w:rsidRPr="002E3F09" w:rsidRDefault="00ED4DD3" w:rsidP="002B6E2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</w:p>
          <w:p w:rsidR="00ED4DD3" w:rsidRPr="002E3F09" w:rsidRDefault="002E3F09" w:rsidP="002E3F09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GEOREFERENCIACIÓN DE LA I.E.:</w:t>
            </w:r>
          </w:p>
          <w:p w:rsidR="002E3F09" w:rsidRPr="002E3F09" w:rsidRDefault="002E3F09" w:rsidP="002E3F09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color w:val="222222"/>
                <w:shd w:val="clear" w:color="auto" w:fill="FFFFFF"/>
              </w:rPr>
              <w:t>-- 8°03΄17.95” N </w:t>
            </w:r>
            <w:r w:rsidRPr="002E3F09">
              <w:rPr>
                <w:rStyle w:val="apple-converted-space"/>
                <w:rFonts w:ascii="Arial" w:hAnsi="Arial" w:cs="Arial"/>
                <w:color w:val="222222"/>
                <w:shd w:val="clear" w:color="auto" w:fill="FFFFFF"/>
              </w:rPr>
              <w:t> </w:t>
            </w:r>
            <w:r w:rsidRPr="002E3F09">
              <w:rPr>
                <w:rFonts w:ascii="Arial" w:hAnsi="Arial" w:cs="Arial"/>
                <w:color w:val="222222"/>
                <w:shd w:val="clear" w:color="auto" w:fill="FFFFFF"/>
              </w:rPr>
              <w:t xml:space="preserve">75°29΄16.73” O. </w:t>
            </w:r>
          </w:p>
        </w:tc>
      </w:tr>
      <w:tr w:rsidR="00ED4DD3" w:rsidRPr="002E3F09" w:rsidTr="00ED4DD3">
        <w:tc>
          <w:tcPr>
            <w:tcW w:w="1843" w:type="dxa"/>
            <w:vMerge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ASPECTO SOCIOECONÓMICO</w:t>
            </w:r>
          </w:p>
        </w:tc>
        <w:tc>
          <w:tcPr>
            <w:tcW w:w="8943" w:type="dxa"/>
          </w:tcPr>
          <w:p w:rsidR="00ED4DD3" w:rsidRPr="002E3F09" w:rsidRDefault="00ED4DD3" w:rsidP="00DE6156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</w:rPr>
              <w:t xml:space="preserve">NIVEL DE SISBEN: </w:t>
            </w:r>
            <w:r w:rsidRPr="002E3F09">
              <w:rPr>
                <w:rFonts w:ascii="Arial" w:hAnsi="Arial" w:cs="Arial"/>
              </w:rPr>
              <w:t xml:space="preserve"> 1</w:t>
            </w:r>
          </w:p>
          <w:p w:rsidR="00ED4DD3" w:rsidRPr="002E3F09" w:rsidRDefault="00ED4DD3" w:rsidP="00DE6156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</w:rPr>
              <w:t xml:space="preserve">ESTRATO SOCIOECONÓMICO: </w:t>
            </w:r>
            <w:r w:rsidRPr="002E3F09">
              <w:rPr>
                <w:rFonts w:ascii="Arial" w:hAnsi="Arial" w:cs="Arial"/>
              </w:rPr>
              <w:t>1</w:t>
            </w:r>
          </w:p>
          <w:p w:rsidR="00ED4DD3" w:rsidRPr="002E3F09" w:rsidRDefault="00ED4DD3" w:rsidP="00DE6156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</w:rPr>
              <w:t>VOLUNTAD PRODUCTIVA DE LA REGIÓN:</w:t>
            </w:r>
            <w:r w:rsidRPr="002E3F09">
              <w:rPr>
                <w:rFonts w:ascii="Arial" w:hAnsi="Arial" w:cs="Arial"/>
              </w:rPr>
              <w:t xml:space="preserve"> GANADERIA, PESCA, PRODUCCIÓN DE MANGO Y LIMON SILVESTRE Y JORNALERO</w:t>
            </w:r>
          </w:p>
          <w:p w:rsidR="00ED4DD3" w:rsidRPr="002E3F09" w:rsidRDefault="00ED4DD3" w:rsidP="00DE6156">
            <w:pPr>
              <w:jc w:val="both"/>
              <w:rPr>
                <w:rFonts w:ascii="Arial" w:hAnsi="Arial" w:cs="Arial"/>
              </w:rPr>
            </w:pPr>
          </w:p>
        </w:tc>
      </w:tr>
      <w:tr w:rsidR="00ED4DD3" w:rsidRPr="002E3F09" w:rsidTr="00ED4DD3">
        <w:tc>
          <w:tcPr>
            <w:tcW w:w="1843" w:type="dxa"/>
            <w:vMerge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ASPECTO DEMOGRÁFICO</w:t>
            </w:r>
          </w:p>
        </w:tc>
        <w:tc>
          <w:tcPr>
            <w:tcW w:w="8943" w:type="dxa"/>
          </w:tcPr>
          <w:p w:rsidR="00ED4DD3" w:rsidRPr="002E3F09" w:rsidRDefault="00ED4DD3" w:rsidP="00C05D43">
            <w:pPr>
              <w:jc w:val="both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POBLACIÓN TOTAL:</w:t>
            </w: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669 habitantes: 366 hombres – 303 mujeres – 154 familias.</w:t>
            </w:r>
          </w:p>
          <w:p w:rsidR="00ED4DD3" w:rsidRPr="002E3F09" w:rsidRDefault="00ED4DD3" w:rsidP="00C05D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ESTRATIFICACIÓN POR EDAD Y SEXO.</w:t>
            </w: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881"/>
              <w:gridCol w:w="2881"/>
              <w:gridCol w:w="2882"/>
            </w:tblGrid>
            <w:tr w:rsidR="00ED4DD3" w:rsidRPr="002E3F09" w:rsidTr="00E44CE5">
              <w:trPr>
                <w:jc w:val="center"/>
              </w:trPr>
              <w:tc>
                <w:tcPr>
                  <w:tcW w:w="2881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EDAD</w:t>
                  </w:r>
                </w:p>
              </w:tc>
              <w:tc>
                <w:tcPr>
                  <w:tcW w:w="2881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HOMBRES</w:t>
                  </w:r>
                </w:p>
              </w:tc>
              <w:tc>
                <w:tcPr>
                  <w:tcW w:w="2882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MUJERES</w:t>
                  </w:r>
                </w:p>
              </w:tc>
            </w:tr>
            <w:tr w:rsidR="00ED4DD3" w:rsidRPr="002E3F09" w:rsidTr="00E44CE5">
              <w:trPr>
                <w:jc w:val="center"/>
              </w:trPr>
              <w:tc>
                <w:tcPr>
                  <w:tcW w:w="2881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Menores de 5 años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6 – 14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15 – 49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50 – 60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61 – Más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 xml:space="preserve">Total </w:t>
                  </w:r>
                </w:p>
              </w:tc>
              <w:tc>
                <w:tcPr>
                  <w:tcW w:w="2881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60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75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183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26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22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366</w:t>
                  </w:r>
                </w:p>
              </w:tc>
              <w:tc>
                <w:tcPr>
                  <w:tcW w:w="2882" w:type="dxa"/>
                </w:tcPr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45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76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144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23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15</w:t>
                  </w:r>
                </w:p>
                <w:p w:rsidR="00ED4DD3" w:rsidRPr="002E3F09" w:rsidRDefault="00ED4DD3" w:rsidP="00E44CE5">
                  <w:pPr>
                    <w:spacing w:after="120"/>
                    <w:ind w:left="283"/>
                    <w:jc w:val="center"/>
                    <w:rPr>
                      <w:rFonts w:ascii="Arial" w:hAnsi="Arial" w:cs="Arial"/>
                    </w:rPr>
                  </w:pPr>
                  <w:r w:rsidRPr="002E3F09">
                    <w:rPr>
                      <w:rFonts w:ascii="Arial" w:hAnsi="Arial" w:cs="Arial"/>
                    </w:rPr>
                    <w:t>303</w:t>
                  </w:r>
                </w:p>
              </w:tc>
            </w:tr>
          </w:tbl>
          <w:p w:rsidR="00ED4DD3" w:rsidRPr="002E3F09" w:rsidRDefault="00ED4DD3" w:rsidP="00C05D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HABITANTES CONCENTRADOS.</w:t>
            </w: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lastRenderedPageBreak/>
              <w:t>La población del corregimiento El Anclar se encuentra concentrada en su ciento por ciento.</w:t>
            </w: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</w:p>
          <w:p w:rsidR="00ED4DD3" w:rsidRPr="002E3F09" w:rsidRDefault="00ED4DD3" w:rsidP="00C05D43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ETNIA MAYORITARIA.</w:t>
            </w: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</w:p>
          <w:p w:rsidR="00ED4DD3" w:rsidRPr="002E3F09" w:rsidRDefault="00ED4DD3" w:rsidP="00C05D43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La etnia predominante en el Anclar es la Mestiza. No existen comunidades raizales minoritarias legalmente constituidas, pero si muchos habitantes descendientes de estas </w:t>
            </w:r>
            <w:proofErr w:type="spellStart"/>
            <w:r w:rsidRPr="002E3F09">
              <w:rPr>
                <w:rFonts w:ascii="Arial" w:hAnsi="Arial" w:cs="Arial"/>
              </w:rPr>
              <w:t>étnias</w:t>
            </w:r>
            <w:proofErr w:type="spellEnd"/>
            <w:r w:rsidRPr="002E3F09">
              <w:rPr>
                <w:rFonts w:ascii="Arial" w:hAnsi="Arial" w:cs="Arial"/>
              </w:rPr>
              <w:t>. En el plantel se encuentran matriculados alrededor de 180 alumnos inscritos en el mencionado cabildo.</w:t>
            </w:r>
          </w:p>
        </w:tc>
      </w:tr>
      <w:tr w:rsidR="00ED4DD3" w:rsidRPr="002E3F09" w:rsidTr="00ED4DD3">
        <w:tc>
          <w:tcPr>
            <w:tcW w:w="1843" w:type="dxa"/>
            <w:vMerge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ED4DD3" w:rsidRPr="002E3F09" w:rsidRDefault="00ED4DD3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ESTRUCTURA ORGANIZACIONAL</w:t>
            </w:r>
          </w:p>
        </w:tc>
        <w:tc>
          <w:tcPr>
            <w:tcW w:w="8943" w:type="dxa"/>
          </w:tcPr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Misión del EE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La INSTITUCIÓN EDUCATIVA ANTONIO NARIÑO satisface las necesidades educativas a través de la oferta de un servicio de calidad, para contribuir al mejoramiento del  nivel de vida de los habitantes de la región, a través del desarrollo del conocimiento, la ciencia, la investigación, la cultura, los valores humanos, el deporte y la lúdica; mediante procesos liderados por un talento humano idóneo, ético y con alto sentido de pertenencia; valiéndose de distintas metodologías de enseñanza y adoptando nuevas tecnologías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Visión del EE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Para el año 2013, LA INSTITUCIÓN EDUCATIVA ANTONIO NARIÑO es una organización educativa que genera cambios en su contexto social gracias al proceso de formación integral que ofrece a los miembros de su contexto escolar; impulsando proyectos y programas que potencien sus conocimientos, habilidades y destrezas para impactar positivamente la vida de su comunidad.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Principios institucionales del EE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LA INSTITUCIÓN EDUCATIVA ANTONIO NARIÑO, asume los siguientes principios orientadores de los Programas y modelo pedagógico.  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1.</w:t>
            </w:r>
            <w:r w:rsidRPr="002E3F09">
              <w:rPr>
                <w:rFonts w:ascii="Arial" w:hAnsi="Arial" w:cs="Arial"/>
              </w:rPr>
              <w:tab/>
              <w:t xml:space="preserve">Nuestros docentes son profesionales con alto sentido de responsabilidad ética y de compromiso para con su labor. 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2.</w:t>
            </w:r>
            <w:r w:rsidRPr="002E3F09">
              <w:rPr>
                <w:rFonts w:ascii="Arial" w:hAnsi="Arial" w:cs="Arial"/>
              </w:rPr>
              <w:tab/>
              <w:t xml:space="preserve">La justicia y la honestidad serán valores inherentes a las acciones de los distintos </w:t>
            </w:r>
            <w:r w:rsidRPr="002E3F09">
              <w:rPr>
                <w:rFonts w:ascii="Arial" w:hAnsi="Arial" w:cs="Arial"/>
              </w:rPr>
              <w:lastRenderedPageBreak/>
              <w:t>miembros de nuestra comunidad educativa   3.</w:t>
            </w:r>
            <w:r w:rsidRPr="002E3F09">
              <w:rPr>
                <w:rFonts w:ascii="Arial" w:hAnsi="Arial" w:cs="Arial"/>
              </w:rPr>
              <w:tab/>
              <w:t xml:space="preserve">Todas las personas sin distingo de clases o de cualquier otra condición </w:t>
            </w:r>
            <w:proofErr w:type="gramStart"/>
            <w:r w:rsidRPr="002E3F09">
              <w:rPr>
                <w:rFonts w:ascii="Arial" w:hAnsi="Arial" w:cs="Arial"/>
              </w:rPr>
              <w:t>merece</w:t>
            </w:r>
            <w:proofErr w:type="gramEnd"/>
            <w:r w:rsidRPr="002E3F09">
              <w:rPr>
                <w:rFonts w:ascii="Arial" w:hAnsi="Arial" w:cs="Arial"/>
              </w:rPr>
              <w:t xml:space="preserve"> ser respetado y tenido en cuenta como ser humano.   4.</w:t>
            </w:r>
            <w:r w:rsidRPr="002E3F09">
              <w:rPr>
                <w:rFonts w:ascii="Arial" w:hAnsi="Arial" w:cs="Arial"/>
              </w:rPr>
              <w:tab/>
              <w:t>La ayuda mutua y solidaria será una práctica de vida dentro y fuera del contexto escolar.   5.</w:t>
            </w:r>
            <w:r w:rsidRPr="002E3F09">
              <w:rPr>
                <w:rFonts w:ascii="Arial" w:hAnsi="Arial" w:cs="Arial"/>
              </w:rPr>
              <w:tab/>
              <w:t>La obediencia a las normas de manera consiente, hace parte de la formación de todos los miembros de esta comunidad educativa     6.</w:t>
            </w:r>
            <w:r w:rsidRPr="002E3F09">
              <w:rPr>
                <w:rFonts w:ascii="Arial" w:hAnsi="Arial" w:cs="Arial"/>
              </w:rPr>
              <w:tab/>
              <w:t>Educar con amor, brindando seguridad y confianza en el otro.   7.</w:t>
            </w:r>
            <w:r w:rsidRPr="002E3F09">
              <w:rPr>
                <w:rFonts w:ascii="Arial" w:hAnsi="Arial" w:cs="Arial"/>
              </w:rPr>
              <w:tab/>
              <w:t>Toda enseñanza que imparte nuestra institución obedece a una necesidad esencial de quien la recibe.   8.</w:t>
            </w:r>
            <w:r w:rsidRPr="002E3F09">
              <w:rPr>
                <w:rFonts w:ascii="Arial" w:hAnsi="Arial" w:cs="Arial"/>
              </w:rPr>
              <w:tab/>
              <w:t xml:space="preserve">Los niños, niñas, jóvenes y adultos de nuestra institución poseen potencialidades inherentes a ser que les permiten </w:t>
            </w:r>
            <w:proofErr w:type="spellStart"/>
            <w:r w:rsidRPr="002E3F09">
              <w:rPr>
                <w:rFonts w:ascii="Arial" w:hAnsi="Arial" w:cs="Arial"/>
              </w:rPr>
              <w:t>autoaprender</w:t>
            </w:r>
            <w:proofErr w:type="spellEnd"/>
            <w:r w:rsidRPr="002E3F09">
              <w:rPr>
                <w:rFonts w:ascii="Arial" w:hAnsi="Arial" w:cs="Arial"/>
              </w:rPr>
              <w:t xml:space="preserve">.    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VALORES INSTITUCIONALES.  </w:t>
            </w:r>
            <w:r w:rsidRPr="002E3F09">
              <w:rPr>
                <w:rFonts w:ascii="Arial" w:hAnsi="Arial" w:cs="Arial"/>
              </w:rPr>
              <w:tab/>
              <w:t>RESPETO: Entendido como el reconocimiento de los derechos de los demás y conceder el valor que tienen las personas independientemente de sus condiciones personales. También se entiende como una actitud positiva ante las diferencias, también, miramiento o consideración que se tiene en el trato.  </w:t>
            </w:r>
            <w:r w:rsidRPr="002E3F09">
              <w:rPr>
                <w:rFonts w:ascii="Arial" w:hAnsi="Arial" w:cs="Arial"/>
              </w:rPr>
              <w:tab/>
              <w:t>RESPONSABILIDAD: Entendida como la seriedad y el cumplimiento en el quehacer cotidiano; también como la capacidad para reconocer y aceptar las consecuencias de un hecho realizado libremente.   </w:t>
            </w:r>
            <w:r w:rsidRPr="002E3F09">
              <w:rPr>
                <w:rFonts w:ascii="Arial" w:hAnsi="Arial" w:cs="Arial"/>
              </w:rPr>
              <w:tab/>
              <w:t>SOLIDARIDAD: Entendida como el sentimiento que incita a las personas a prestarse ayuda mutua; asociado a una causa para el beneficio común.   </w:t>
            </w:r>
            <w:r w:rsidRPr="002E3F09">
              <w:rPr>
                <w:rFonts w:ascii="Arial" w:hAnsi="Arial" w:cs="Arial"/>
              </w:rPr>
              <w:tab/>
              <w:t xml:space="preserve">TOLERANCIA: Capacidad de aceptar y respetar las equivocaciones y los argumentos contarios, las ideas, creencias o </w:t>
            </w:r>
            <w:proofErr w:type="spellStart"/>
            <w:proofErr w:type="gramStart"/>
            <w:r w:rsidRPr="002E3F09">
              <w:rPr>
                <w:rFonts w:ascii="Arial" w:hAnsi="Arial" w:cs="Arial"/>
              </w:rPr>
              <w:t>practicas</w:t>
            </w:r>
            <w:proofErr w:type="spellEnd"/>
            <w:proofErr w:type="gramEnd"/>
            <w:r w:rsidRPr="002E3F09">
              <w:rPr>
                <w:rFonts w:ascii="Arial" w:hAnsi="Arial" w:cs="Arial"/>
              </w:rPr>
              <w:t xml:space="preserve"> de los demás cuando difieren de las propias.   </w:t>
            </w:r>
            <w:r w:rsidRPr="002E3F09">
              <w:rPr>
                <w:rFonts w:ascii="Arial" w:hAnsi="Arial" w:cs="Arial"/>
              </w:rPr>
              <w:tab/>
              <w:t>AUTONOMÍA: Entendida como la capacidad para decidir libremente, con plena conciencia y responsabilidad.   </w:t>
            </w:r>
            <w:r w:rsidRPr="002E3F09">
              <w:rPr>
                <w:rFonts w:ascii="Arial" w:hAnsi="Arial" w:cs="Arial"/>
              </w:rPr>
              <w:tab/>
              <w:t>LA DEMOCRACIA: Entendida como el espacio que favorece la participación, el respeto, la convivencia y la interrelación de la escuela con la comunidad y viceversa.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Objetivos del EE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</w:t>
            </w:r>
            <w:r w:rsidRPr="002E3F09">
              <w:rPr>
                <w:rFonts w:ascii="Arial" w:hAnsi="Arial" w:cs="Arial"/>
              </w:rPr>
              <w:tab/>
              <w:t>Contribuir a mejorar la calidad de la educación de la localidad, de la región y del país, centrado en el aprendizaje.  </w:t>
            </w:r>
            <w:r w:rsidRPr="002E3F09">
              <w:rPr>
                <w:rFonts w:ascii="Arial" w:hAnsi="Arial" w:cs="Arial"/>
              </w:rPr>
              <w:tab/>
              <w:t>Convertir la institución en el centro de la organización administrativa y al alumno como centro del proceso formativo.   </w:t>
            </w:r>
            <w:r w:rsidRPr="002E3F09">
              <w:rPr>
                <w:rFonts w:ascii="Arial" w:hAnsi="Arial" w:cs="Arial"/>
              </w:rPr>
              <w:tab/>
              <w:t>Cumplir una función social acorde con las necesidades e intereses de las personas, la familia y la sociedad.   </w:t>
            </w:r>
            <w:r w:rsidRPr="002E3F09">
              <w:rPr>
                <w:rFonts w:ascii="Arial" w:hAnsi="Arial" w:cs="Arial"/>
              </w:rPr>
              <w:tab/>
              <w:t>Propiciar la adquisición y mejoramiento de recursos con el objeto de ampliar la cobertura.   </w:t>
            </w:r>
            <w:r w:rsidRPr="002E3F09">
              <w:rPr>
                <w:rFonts w:ascii="Arial" w:hAnsi="Arial" w:cs="Arial"/>
              </w:rPr>
              <w:tab/>
              <w:t>Propender por una educación con calidad y por una formación integral del educando.   </w:t>
            </w:r>
            <w:r w:rsidRPr="002E3F09">
              <w:rPr>
                <w:rFonts w:ascii="Arial" w:hAnsi="Arial" w:cs="Arial"/>
              </w:rPr>
              <w:tab/>
              <w:t xml:space="preserve">Brindar y ampliar las oportunidades para la </w:t>
            </w:r>
            <w:r w:rsidRPr="002E3F09">
              <w:rPr>
                <w:rFonts w:ascii="Arial" w:hAnsi="Arial" w:cs="Arial"/>
              </w:rPr>
              <w:lastRenderedPageBreak/>
              <w:t>educación permanente de los niños y jóvenes de la región.   </w:t>
            </w:r>
            <w:r w:rsidRPr="002E3F09">
              <w:rPr>
                <w:rFonts w:ascii="Arial" w:hAnsi="Arial" w:cs="Arial"/>
              </w:rPr>
              <w:tab/>
              <w:t>Preparar al educando para la adquisición y manejo de las competencias fundamentales para los niveles superiores de la educación y para la vinculación con la sociedad y el trabajo.   </w:t>
            </w:r>
            <w:r w:rsidRPr="002E3F09">
              <w:rPr>
                <w:rFonts w:ascii="Arial" w:hAnsi="Arial" w:cs="Arial"/>
              </w:rPr>
              <w:tab/>
              <w:t>Fomentar una conciencia para la conservación, protección y mejoramiento del ambiente y de la calidad de vida.   </w:t>
            </w:r>
            <w:r w:rsidRPr="002E3F09">
              <w:rPr>
                <w:rFonts w:ascii="Arial" w:hAnsi="Arial" w:cs="Arial"/>
              </w:rPr>
              <w:tab/>
              <w:t>Formar un individuo analítico, reflexivo, creativo, investigativo, humanístico y artístico.</w:t>
            </w:r>
          </w:p>
          <w:p w:rsidR="00ED4DD3" w:rsidRPr="002E3F09" w:rsidRDefault="00ED4DD3" w:rsidP="00D452BD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</w:rPr>
              <w:br w:type="page"/>
            </w:r>
            <w:r w:rsidRPr="002E3F09">
              <w:rPr>
                <w:rFonts w:ascii="Arial" w:hAnsi="Arial" w:cs="Arial"/>
                <w:b/>
              </w:rPr>
              <w:t>ESTRUCTURA ORGÁNICA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Secretaría de Educación Departamental de Córdoba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Secretaría de Educación Municipal de Montelíbano</w:t>
            </w:r>
          </w:p>
          <w:p w:rsidR="00ED4DD3" w:rsidRPr="002E3F09" w:rsidRDefault="00ED4DD3" w:rsidP="00D452BD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Núcleo: 78ª</w:t>
            </w:r>
          </w:p>
        </w:tc>
      </w:tr>
      <w:tr w:rsidR="00770160" w:rsidRPr="002E3F09" w:rsidTr="00ED4DD3">
        <w:tc>
          <w:tcPr>
            <w:tcW w:w="1843" w:type="dxa"/>
          </w:tcPr>
          <w:p w:rsidR="00770160" w:rsidRPr="002E3F09" w:rsidRDefault="00770160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770160" w:rsidRPr="002E3F09" w:rsidRDefault="00B7359F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OFERTA EDUCATIVA</w:t>
            </w:r>
          </w:p>
        </w:tc>
        <w:tc>
          <w:tcPr>
            <w:tcW w:w="8943" w:type="dxa"/>
          </w:tcPr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Primero</w:t>
            </w:r>
          </w:p>
          <w:p w:rsidR="00B7359F" w:rsidRPr="002E3F09" w:rsidRDefault="00B7359F" w:rsidP="00B7359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18</w:t>
            </w:r>
          </w:p>
          <w:p w:rsidR="00B7359F" w:rsidRPr="002E3F09" w:rsidRDefault="00B7359F" w:rsidP="00B7359F">
            <w:pPr>
              <w:tabs>
                <w:tab w:val="left" w:pos="4680"/>
              </w:tabs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15</w:t>
            </w:r>
            <w:r w:rsidRPr="002E3F09">
              <w:rPr>
                <w:rFonts w:ascii="Arial" w:hAnsi="Arial" w:cs="Arial"/>
              </w:rPr>
              <w:tab/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1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Segundo</w:t>
            </w:r>
          </w:p>
          <w:p w:rsidR="00B7359F" w:rsidRPr="002E3F09" w:rsidRDefault="00B7359F" w:rsidP="00B7359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15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19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Tercero</w:t>
            </w:r>
          </w:p>
          <w:p w:rsidR="00B7359F" w:rsidRPr="002E3F09" w:rsidRDefault="00B7359F" w:rsidP="00B7359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22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24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1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Cuarto</w:t>
            </w:r>
          </w:p>
          <w:p w:rsidR="00B7359F" w:rsidRPr="002E3F09" w:rsidRDefault="00B7359F" w:rsidP="00B7359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26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21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Quinto</w:t>
            </w:r>
          </w:p>
          <w:p w:rsidR="00B7359F" w:rsidRPr="002E3F09" w:rsidRDefault="00B7359F" w:rsidP="00B7359F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lastRenderedPageBreak/>
              <w:t>Número de estudiantes matriculados: 24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16</w:t>
            </w:r>
          </w:p>
          <w:p w:rsidR="00B7359F" w:rsidRPr="002E3F09" w:rsidRDefault="00B7359F" w:rsidP="00B7359F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1</w:t>
            </w:r>
          </w:p>
          <w:p w:rsidR="00770160" w:rsidRPr="002E3F09" w:rsidRDefault="00770160" w:rsidP="00D452BD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 xml:space="preserve">Grado </w:t>
            </w:r>
            <w:proofErr w:type="spellStart"/>
            <w:r w:rsidRPr="002E3F09">
              <w:rPr>
                <w:rFonts w:ascii="Arial" w:hAnsi="Arial" w:cs="Arial"/>
                <w:b/>
                <w:bCs/>
              </w:rPr>
              <w:t>Septimo</w:t>
            </w:r>
            <w:proofErr w:type="spellEnd"/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16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15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1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Octavo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14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14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1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Noveno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9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14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Décimo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9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Once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3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4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lastRenderedPageBreak/>
              <w:t>Grado Jardín II/ B / Transición/ Grado 0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23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15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  <w:b/>
                <w:bCs/>
              </w:rPr>
              <w:t>Grado Ciclo II Adultos</w:t>
            </w:r>
          </w:p>
          <w:p w:rsidR="000C01A0" w:rsidRPr="002E3F09" w:rsidRDefault="000C01A0" w:rsidP="000C01A0">
            <w:pPr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 xml:space="preserve"> 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matriculados: 15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promovidos: 15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  <w:r w:rsidRPr="002E3F09">
              <w:rPr>
                <w:rFonts w:ascii="Arial" w:hAnsi="Arial" w:cs="Arial"/>
              </w:rPr>
              <w:t>Número de estudiantes que vuelven a cursar el grado: 0</w:t>
            </w:r>
          </w:p>
          <w:p w:rsidR="000C01A0" w:rsidRPr="002E3F09" w:rsidRDefault="000C01A0" w:rsidP="000C01A0">
            <w:pPr>
              <w:jc w:val="both"/>
              <w:rPr>
                <w:rFonts w:ascii="Arial" w:hAnsi="Arial" w:cs="Arial"/>
              </w:rPr>
            </w:pPr>
          </w:p>
          <w:p w:rsidR="000C01A0" w:rsidRPr="002E3F09" w:rsidRDefault="000C01A0" w:rsidP="00D452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6646AD" w:rsidRPr="002E3F09" w:rsidTr="00ED4DD3">
        <w:tc>
          <w:tcPr>
            <w:tcW w:w="1843" w:type="dxa"/>
          </w:tcPr>
          <w:p w:rsidR="006646AD" w:rsidRPr="002E3F09" w:rsidRDefault="006646AD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6646AD" w:rsidRPr="002E3F09" w:rsidRDefault="006646AD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METODOLOGÍAS O PROYECTOS QUE ATIENDEN LA COBERTURA PARA CASOS ESPECIALES</w:t>
            </w:r>
          </w:p>
        </w:tc>
        <w:tc>
          <w:tcPr>
            <w:tcW w:w="8943" w:type="dxa"/>
          </w:tcPr>
          <w:p w:rsidR="006646AD" w:rsidRPr="002E3F09" w:rsidRDefault="006646AD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ESCUELA NUEVA</w:t>
            </w:r>
          </w:p>
          <w:p w:rsidR="006646AD" w:rsidRPr="002E3F09" w:rsidRDefault="006646AD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TELESECUNDARIA</w:t>
            </w:r>
          </w:p>
          <w:p w:rsidR="006646AD" w:rsidRPr="002E3F09" w:rsidRDefault="006646AD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Cs/>
              </w:rPr>
              <w:t>ACELERACIÓN DEL APRENDIZAJE</w:t>
            </w:r>
          </w:p>
        </w:tc>
      </w:tr>
      <w:tr w:rsidR="006646AD" w:rsidRPr="002E3F09" w:rsidTr="00ED4DD3">
        <w:tc>
          <w:tcPr>
            <w:tcW w:w="1843" w:type="dxa"/>
          </w:tcPr>
          <w:p w:rsidR="006646AD" w:rsidRPr="002E3F09" w:rsidRDefault="006646AD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6646AD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MATRICULA – EFICIENCIA INTERNA</w:t>
            </w:r>
          </w:p>
        </w:tc>
        <w:tc>
          <w:tcPr>
            <w:tcW w:w="8943" w:type="dxa"/>
          </w:tcPr>
          <w:p w:rsidR="006646AD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BRUTA Y NETA EN LOS ÚLTIMOS 4 AÑOS:</w:t>
            </w:r>
          </w:p>
          <w:p w:rsidR="00737A46" w:rsidRPr="002E3F09" w:rsidRDefault="00737A46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MATRICULA BRUTA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78"/>
              <w:gridCol w:w="2178"/>
              <w:gridCol w:w="2178"/>
              <w:gridCol w:w="2178"/>
            </w:tblGrid>
            <w:tr w:rsidR="00737A46" w:rsidRPr="002E3F09" w:rsidTr="00737A46"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2010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2011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2012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2013</w:t>
                  </w:r>
                </w:p>
              </w:tc>
            </w:tr>
            <w:tr w:rsidR="00737A46" w:rsidRPr="002E3F09" w:rsidTr="00737A46"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205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200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210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B7359F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223</w:t>
                  </w:r>
                </w:p>
              </w:tc>
            </w:tr>
          </w:tbl>
          <w:p w:rsidR="00737A46" w:rsidRPr="002E3F09" w:rsidRDefault="00737A46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MATRICULA NETA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78"/>
              <w:gridCol w:w="2178"/>
              <w:gridCol w:w="2178"/>
              <w:gridCol w:w="2178"/>
            </w:tblGrid>
            <w:tr w:rsidR="00737A46" w:rsidRPr="002E3F09" w:rsidTr="00E44CE5">
              <w:tc>
                <w:tcPr>
                  <w:tcW w:w="2178" w:type="dxa"/>
                </w:tcPr>
                <w:p w:rsidR="00737A46" w:rsidRPr="002E3F09" w:rsidRDefault="00737A46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2010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2011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2012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2013</w:t>
                  </w:r>
                </w:p>
              </w:tc>
            </w:tr>
            <w:tr w:rsidR="00737A46" w:rsidRPr="002E3F09" w:rsidTr="00E44CE5">
              <w:tc>
                <w:tcPr>
                  <w:tcW w:w="2178" w:type="dxa"/>
                </w:tcPr>
                <w:p w:rsidR="00737A46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184</w:t>
                  </w:r>
                </w:p>
              </w:tc>
              <w:tc>
                <w:tcPr>
                  <w:tcW w:w="2178" w:type="dxa"/>
                </w:tcPr>
                <w:p w:rsidR="00737A46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197</w:t>
                  </w:r>
                </w:p>
              </w:tc>
              <w:tc>
                <w:tcPr>
                  <w:tcW w:w="2178" w:type="dxa"/>
                </w:tcPr>
                <w:p w:rsidR="00737A46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204</w:t>
                  </w:r>
                </w:p>
              </w:tc>
              <w:tc>
                <w:tcPr>
                  <w:tcW w:w="2178" w:type="dxa"/>
                </w:tcPr>
                <w:p w:rsidR="00737A46" w:rsidRPr="002E3F09" w:rsidRDefault="00737A46" w:rsidP="001B5EC0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</w:t>
                  </w:r>
                  <w:r w:rsidR="001B5EC0" w:rsidRPr="002E3F09">
                    <w:rPr>
                      <w:rFonts w:ascii="Arial" w:hAnsi="Arial" w:cs="Arial"/>
                      <w:bCs/>
                    </w:rPr>
                    <w:t>17</w:t>
                  </w:r>
                </w:p>
              </w:tc>
            </w:tr>
          </w:tbl>
          <w:p w:rsidR="00AD09FE" w:rsidRPr="002E3F09" w:rsidRDefault="00766E69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I</w:t>
            </w:r>
            <w:r w:rsidR="00AD09FE" w:rsidRPr="002E3F09">
              <w:rPr>
                <w:rFonts w:ascii="Arial" w:hAnsi="Arial" w:cs="Arial"/>
                <w:b/>
                <w:bCs/>
              </w:rPr>
              <w:t>NDICE DE DESERCIÓN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78"/>
              <w:gridCol w:w="2178"/>
              <w:gridCol w:w="2178"/>
              <w:gridCol w:w="2178"/>
            </w:tblGrid>
            <w:tr w:rsidR="001B5EC0" w:rsidRPr="002E3F09" w:rsidTr="00E44CE5"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2010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2011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2012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2013</w:t>
                  </w:r>
                </w:p>
              </w:tc>
            </w:tr>
            <w:tr w:rsidR="001B5EC0" w:rsidRPr="002E3F09" w:rsidTr="00E44CE5"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21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3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6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6</w:t>
                  </w:r>
                </w:p>
              </w:tc>
            </w:tr>
          </w:tbl>
          <w:p w:rsidR="001B5EC0" w:rsidRPr="002E3F09" w:rsidRDefault="001B5EC0" w:rsidP="00B7359F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INDICE DE REPETICIÓN</w:t>
            </w:r>
            <w:r w:rsidR="001B5EC0" w:rsidRPr="002E3F09"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78"/>
              <w:gridCol w:w="2178"/>
              <w:gridCol w:w="2178"/>
              <w:gridCol w:w="2178"/>
            </w:tblGrid>
            <w:tr w:rsidR="001B5EC0" w:rsidRPr="002E3F09" w:rsidTr="00E44CE5"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2010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2011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2012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2E3F09">
                    <w:rPr>
                      <w:rFonts w:ascii="Arial" w:hAnsi="Arial" w:cs="Arial"/>
                      <w:b/>
                      <w:bCs/>
                    </w:rPr>
                    <w:t>2013</w:t>
                  </w:r>
                </w:p>
              </w:tc>
            </w:tr>
            <w:tr w:rsidR="001B5EC0" w:rsidRPr="002E3F09" w:rsidTr="00E44CE5"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4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20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  <w:r w:rsidRPr="002E3F09">
                    <w:rPr>
                      <w:rFonts w:ascii="Arial" w:hAnsi="Arial" w:cs="Arial"/>
                      <w:bCs/>
                    </w:rPr>
                    <w:t>12</w:t>
                  </w:r>
                </w:p>
              </w:tc>
              <w:tc>
                <w:tcPr>
                  <w:tcW w:w="2178" w:type="dxa"/>
                </w:tcPr>
                <w:p w:rsidR="001B5EC0" w:rsidRPr="002E3F09" w:rsidRDefault="001B5EC0" w:rsidP="00E44CE5">
                  <w:pPr>
                    <w:jc w:val="both"/>
                    <w:rPr>
                      <w:rFonts w:ascii="Arial" w:hAnsi="Arial" w:cs="Arial"/>
                      <w:bCs/>
                    </w:rPr>
                  </w:pPr>
                </w:p>
              </w:tc>
            </w:tr>
          </w:tbl>
          <w:p w:rsidR="00766E69" w:rsidRPr="002E3F09" w:rsidRDefault="00766E69" w:rsidP="00766E6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1756B0" w:rsidRPr="002E3F09" w:rsidTr="00ED4DD3">
        <w:tc>
          <w:tcPr>
            <w:tcW w:w="1843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RETENCIÓN ESCOLAR</w:t>
            </w:r>
          </w:p>
        </w:tc>
        <w:tc>
          <w:tcPr>
            <w:tcW w:w="8943" w:type="dxa"/>
          </w:tcPr>
          <w:p w:rsidR="001756B0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INDICE DE RETENCIÓN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GRATUIDAD</w:t>
            </w:r>
            <w:r w:rsidR="000E7BF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0E7BF1" w:rsidRPr="002E3F09">
              <w:rPr>
                <w:rFonts w:ascii="Arial" w:hAnsi="Arial" w:cs="Arial"/>
                <w:bCs/>
              </w:rPr>
              <w:t>127 ALUMNOS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lastRenderedPageBreak/>
              <w:t>REFRIGERIO</w:t>
            </w:r>
            <w:r w:rsidR="000E7BF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0E7BF1" w:rsidRPr="002E3F09">
              <w:rPr>
                <w:rFonts w:ascii="Arial" w:hAnsi="Arial" w:cs="Arial"/>
                <w:bCs/>
              </w:rPr>
              <w:t>120 ALUMNOS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ALMUERZO</w:t>
            </w:r>
            <w:r w:rsidR="000E7BF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0E7BF1" w:rsidRPr="002E3F09">
              <w:rPr>
                <w:rFonts w:ascii="Arial" w:hAnsi="Arial" w:cs="Arial"/>
                <w:bCs/>
              </w:rPr>
              <w:t>100 ALUMNOS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KITS ESCOLAR</w:t>
            </w:r>
            <w:r w:rsidR="000E7BF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371EA2" w:rsidRPr="002E3F09">
              <w:rPr>
                <w:rFonts w:ascii="Arial" w:hAnsi="Arial" w:cs="Arial"/>
                <w:bCs/>
              </w:rPr>
              <w:t>95 ALUMNOS ATENDIDOS POR BANCO OFERENTE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TRANSPORTE</w:t>
            </w:r>
            <w:r w:rsidR="00371EA2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371EA2" w:rsidRPr="002E3F09">
              <w:rPr>
                <w:rFonts w:ascii="Arial" w:hAnsi="Arial" w:cs="Arial"/>
                <w:bCs/>
              </w:rPr>
              <w:t>40 BICICLETAS EN EL AÑO 2013 + 15 BICICLETAS EN EL AÑO 2012 ATENDIDOS POR LA SEM</w:t>
            </w: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UNIFORMES</w:t>
            </w:r>
            <w:r w:rsidR="00371EA2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757D8E" w:rsidRPr="002E3F09">
              <w:rPr>
                <w:rFonts w:ascii="Arial" w:hAnsi="Arial" w:cs="Arial"/>
                <w:bCs/>
              </w:rPr>
              <w:t>BENEFICIADOS:   ALUMNOS EN EL AÑO 2008</w:t>
            </w:r>
          </w:p>
        </w:tc>
      </w:tr>
      <w:tr w:rsidR="001756B0" w:rsidRPr="002E3F09" w:rsidTr="00ED4DD3">
        <w:tc>
          <w:tcPr>
            <w:tcW w:w="1843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INCLUSION POBLACIÓN VULNERABLES</w:t>
            </w:r>
          </w:p>
        </w:tc>
        <w:tc>
          <w:tcPr>
            <w:tcW w:w="8943" w:type="dxa"/>
          </w:tcPr>
          <w:p w:rsidR="001756B0" w:rsidRPr="002E3F09" w:rsidRDefault="001756B0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 xml:space="preserve">ADULTOS – ALFABETIZACIÓN: </w:t>
            </w:r>
            <w:r w:rsidRPr="002E3F09">
              <w:rPr>
                <w:rFonts w:ascii="Arial" w:hAnsi="Arial" w:cs="Arial"/>
                <w:bCs/>
              </w:rPr>
              <w:t xml:space="preserve"> 32</w:t>
            </w:r>
          </w:p>
          <w:p w:rsidR="001756B0" w:rsidRPr="002E3F09" w:rsidRDefault="001756B0" w:rsidP="00B7359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1756B0" w:rsidRPr="002E3F09" w:rsidTr="00ED4DD3">
        <w:tc>
          <w:tcPr>
            <w:tcW w:w="1843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1756B0" w:rsidRPr="002E3F09" w:rsidRDefault="001756B0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EVALUACIÓN</w:t>
            </w:r>
          </w:p>
        </w:tc>
        <w:tc>
          <w:tcPr>
            <w:tcW w:w="8943" w:type="dxa"/>
          </w:tcPr>
          <w:p w:rsidR="001756B0" w:rsidRPr="002E3F09" w:rsidRDefault="001756B0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EVALUACIÓN INTERNA:</w:t>
            </w:r>
            <w:r w:rsidR="00B22F28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B22F28" w:rsidRPr="002E3F09">
              <w:rPr>
                <w:rFonts w:ascii="Arial" w:hAnsi="Arial" w:cs="Arial"/>
                <w:bCs/>
              </w:rPr>
              <w:t>Comisión de evaluación – Revisar documento en la wiki de la E.E.</w:t>
            </w:r>
          </w:p>
          <w:p w:rsidR="00BF568D" w:rsidRPr="002E3F09" w:rsidRDefault="001756B0" w:rsidP="00BF568D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RESULTADOS PRUEBAS SABER 3°, 5° Y 9°:</w:t>
            </w:r>
            <w:r w:rsidR="00BF568D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BF568D" w:rsidRPr="002E3F09">
              <w:rPr>
                <w:rFonts w:ascii="Arial" w:hAnsi="Arial" w:cs="Arial"/>
                <w:bCs/>
              </w:rPr>
              <w:t>Revisar documento en la wiki de la E.E.</w:t>
            </w:r>
          </w:p>
          <w:p w:rsidR="00BF568D" w:rsidRPr="002E3F09" w:rsidRDefault="00C10916" w:rsidP="00BF568D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RESULTADOS PRUEBAS SABER 11°</w:t>
            </w:r>
            <w:r w:rsidR="00BF568D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BF568D" w:rsidRPr="002E3F09">
              <w:rPr>
                <w:rFonts w:ascii="Arial" w:hAnsi="Arial" w:cs="Arial"/>
                <w:bCs/>
              </w:rPr>
              <w:t>Revisar documento en la wiki de la E.E.</w:t>
            </w:r>
          </w:p>
          <w:p w:rsidR="00BF568D" w:rsidRPr="002E3F09" w:rsidRDefault="00C10916" w:rsidP="00BF568D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AUTOEVALUACIÓN INSTITUCIONAL:</w:t>
            </w:r>
            <w:r w:rsidR="00BF568D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BF568D" w:rsidRPr="002E3F09">
              <w:rPr>
                <w:rFonts w:ascii="Arial" w:hAnsi="Arial" w:cs="Arial"/>
                <w:bCs/>
              </w:rPr>
              <w:t>Revisar documento en la wiki de la E.E.</w:t>
            </w:r>
          </w:p>
          <w:p w:rsidR="00BF568D" w:rsidRPr="002E3F09" w:rsidRDefault="00C10916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EVALUACIÓN DE DESEMPEÑO:</w:t>
            </w:r>
            <w:r w:rsidR="00BF568D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BF568D" w:rsidRPr="002E3F09">
              <w:rPr>
                <w:rFonts w:ascii="Arial" w:hAnsi="Arial" w:cs="Arial"/>
                <w:bCs/>
              </w:rPr>
              <w:t>Revisar documento en la wiki de la E.E.</w:t>
            </w: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ESTANDARES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CURRICULOS Y PLANES DE ESTUDIO</w:t>
            </w:r>
            <w:r w:rsidR="00757D8E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757D8E" w:rsidRPr="002E3F09">
              <w:rPr>
                <w:rFonts w:ascii="Arial" w:hAnsi="Arial" w:cs="Arial"/>
                <w:bCs/>
              </w:rPr>
              <w:t>REVISAR EN LA WIKI DEL E.E.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ESTRATEGIAS METODOLÓGICAS DEL AULA</w:t>
            </w:r>
            <w:r w:rsidR="007C4920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7C4920" w:rsidRPr="002E3F09">
              <w:rPr>
                <w:rFonts w:ascii="Arial" w:hAnsi="Arial" w:cs="Arial"/>
                <w:bCs/>
              </w:rPr>
              <w:t xml:space="preserve"> ESTAN ESTABLECIDAS EN LOS PLANES DE ESTUDIO</w:t>
            </w:r>
            <w:r w:rsidR="00F62126" w:rsidRPr="002E3F09">
              <w:rPr>
                <w:rFonts w:ascii="Arial" w:hAnsi="Arial" w:cs="Arial"/>
                <w:bCs/>
              </w:rPr>
              <w:t>S</w:t>
            </w:r>
            <w:r w:rsidR="007C4920" w:rsidRPr="002E3F09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GESTION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PLANES DE MEJORAMIENTO</w:t>
            </w:r>
            <w:r w:rsidR="007C4920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7C4920" w:rsidRPr="002E3F09">
              <w:rPr>
                <w:rFonts w:ascii="Arial" w:hAnsi="Arial" w:cs="Arial"/>
                <w:bCs/>
              </w:rPr>
              <w:t xml:space="preserve">REVISAR EN LA WIKI </w:t>
            </w:r>
            <w:r w:rsidR="002E3F09">
              <w:rPr>
                <w:rFonts w:ascii="Arial" w:hAnsi="Arial" w:cs="Arial"/>
                <w:bCs/>
              </w:rPr>
              <w:t xml:space="preserve">Y EN EL SIGCE </w:t>
            </w:r>
            <w:bookmarkStart w:id="0" w:name="_GoBack"/>
            <w:bookmarkEnd w:id="0"/>
            <w:r w:rsidR="007C4920" w:rsidRPr="002E3F09">
              <w:rPr>
                <w:rFonts w:ascii="Arial" w:hAnsi="Arial" w:cs="Arial"/>
                <w:bCs/>
              </w:rPr>
              <w:t>DEL E.E.</w:t>
            </w: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FORMACIÓN DE DOCENTES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DIAGNÓSTICO DE NECESIDADES DE FORMACIÓN</w:t>
            </w:r>
            <w:r w:rsidR="00BF08E8" w:rsidRPr="002E3F09">
              <w:rPr>
                <w:rFonts w:ascii="Arial" w:hAnsi="Arial" w:cs="Arial"/>
                <w:b/>
                <w:bCs/>
              </w:rPr>
              <w:t>:</w:t>
            </w:r>
          </w:p>
          <w:p w:rsidR="00BF08E8" w:rsidRPr="002E3F09" w:rsidRDefault="00F62126" w:rsidP="00BF08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Estándares y Competencias</w:t>
            </w:r>
          </w:p>
          <w:p w:rsidR="00F62126" w:rsidRPr="002E3F09" w:rsidRDefault="00F62126" w:rsidP="00BF08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Diseño de currículo y Planes de áreas.</w:t>
            </w:r>
          </w:p>
          <w:p w:rsidR="00F62126" w:rsidRPr="002E3F09" w:rsidRDefault="00F62126" w:rsidP="00BF08E8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Curso de Inglés</w:t>
            </w: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MEDIOS Y TECNOLOGÍAS</w:t>
            </w:r>
          </w:p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INNOVACIÓN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RELACIÓN DE COMPUTADOR POR ALUMNO</w:t>
            </w:r>
            <w:r w:rsidR="0078554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785541" w:rsidRPr="002E3F09">
              <w:rPr>
                <w:rFonts w:ascii="Arial" w:hAnsi="Arial" w:cs="Arial"/>
                <w:bCs/>
              </w:rPr>
              <w:t>1 COMPUTADOR POR CADA 32 ESTUDIANTES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CONECTIVIDAD  TIPO Y COBERTURA</w:t>
            </w:r>
            <w:r w:rsidR="001F6CD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631471" w:rsidRPr="002E3F09">
              <w:rPr>
                <w:rFonts w:ascii="Arial" w:hAnsi="Arial" w:cs="Arial"/>
                <w:bCs/>
              </w:rPr>
              <w:t>NO HAY SERVICIO DE INTERNET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LABORATORIO</w:t>
            </w:r>
            <w:r w:rsidR="0063147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631471" w:rsidRPr="002E3F09">
              <w:rPr>
                <w:rFonts w:ascii="Arial" w:hAnsi="Arial" w:cs="Arial"/>
                <w:bCs/>
              </w:rPr>
              <w:t>NO ESTA FUNCIONANDO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MEDIOS IMPRESOS</w:t>
            </w:r>
            <w:r w:rsidR="00631471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631471" w:rsidRPr="002E3F09">
              <w:rPr>
                <w:rFonts w:ascii="Arial" w:hAnsi="Arial" w:cs="Arial"/>
                <w:bCs/>
              </w:rPr>
              <w:t xml:space="preserve"> </w:t>
            </w:r>
            <w:r w:rsidR="00631E35" w:rsidRPr="002E3F09">
              <w:rPr>
                <w:rFonts w:ascii="Arial" w:hAnsi="Arial" w:cs="Arial"/>
                <w:bCs/>
              </w:rPr>
              <w:t>BIBLIOTECA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MEDIOS AUDIOVISUALES</w:t>
            </w:r>
            <w:r w:rsidR="00631E35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631E35" w:rsidRPr="002E3F09">
              <w:rPr>
                <w:rFonts w:ascii="Arial" w:hAnsi="Arial" w:cs="Arial"/>
                <w:bCs/>
              </w:rPr>
              <w:t>VIDEO BEAM</w:t>
            </w:r>
            <w:r w:rsidR="007C1660" w:rsidRPr="002E3F09">
              <w:rPr>
                <w:rFonts w:ascii="Arial" w:hAnsi="Arial" w:cs="Arial"/>
                <w:bCs/>
              </w:rPr>
              <w:t>, TELEVISORES, DVD, GRABADORA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BILINGUISMO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DIAGNÓSTICO</w:t>
            </w:r>
            <w:r w:rsidR="003D57D3" w:rsidRPr="002E3F09">
              <w:rPr>
                <w:rFonts w:ascii="Arial" w:hAnsi="Arial" w:cs="Arial"/>
                <w:b/>
                <w:bCs/>
              </w:rPr>
              <w:t xml:space="preserve">: </w:t>
            </w:r>
            <w:r w:rsidR="003D57D3" w:rsidRPr="002E3F09">
              <w:rPr>
                <w:rFonts w:ascii="Arial" w:hAnsi="Arial" w:cs="Arial"/>
                <w:bCs/>
              </w:rPr>
              <w:t>PRUEBA DIAGNÓSTICO REALIZADA A DOCENTES DE INGLÉS POR EL MEN</w:t>
            </w:r>
          </w:p>
          <w:p w:rsidR="003D57D3" w:rsidRPr="002E3F09" w:rsidRDefault="003D57D3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PRUEBA INTERNA: OLIMPIADAS DE INGLÉS A ESTUDIANTES DESDE GRADO CERO A GRADO 11°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lastRenderedPageBreak/>
              <w:t>ACTIVIDADES DE FORMACIÓN REALIZADAS</w:t>
            </w:r>
            <w:r w:rsidR="00B664CA" w:rsidRPr="002E3F09">
              <w:rPr>
                <w:rFonts w:ascii="Arial" w:hAnsi="Arial" w:cs="Arial"/>
                <w:b/>
                <w:bCs/>
              </w:rPr>
              <w:t>:</w:t>
            </w:r>
            <w:r w:rsidR="002A66E6" w:rsidRPr="002E3F09">
              <w:rPr>
                <w:rFonts w:ascii="Arial" w:hAnsi="Arial" w:cs="Arial"/>
                <w:b/>
                <w:bCs/>
              </w:rPr>
              <w:t xml:space="preserve">  </w:t>
            </w:r>
          </w:p>
          <w:p w:rsidR="00061EA4" w:rsidRPr="002E3F09" w:rsidRDefault="00061EA4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DOTACIONES</w:t>
            </w:r>
            <w:r w:rsidR="002A66E6" w:rsidRPr="002E3F09">
              <w:rPr>
                <w:rFonts w:ascii="Arial" w:hAnsi="Arial" w:cs="Arial"/>
                <w:b/>
                <w:bCs/>
              </w:rPr>
              <w:t>: NINGUNA</w:t>
            </w:r>
          </w:p>
        </w:tc>
      </w:tr>
      <w:tr w:rsidR="00061EA4" w:rsidRPr="002E3F09" w:rsidTr="00ED4DD3">
        <w:tc>
          <w:tcPr>
            <w:tcW w:w="1843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061EA4" w:rsidRPr="002E3F09" w:rsidRDefault="00061EA4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PROYECTOS TRANSVERSALES</w:t>
            </w:r>
          </w:p>
        </w:tc>
        <w:tc>
          <w:tcPr>
            <w:tcW w:w="8943" w:type="dxa"/>
          </w:tcPr>
          <w:p w:rsidR="00061EA4" w:rsidRPr="002E3F09" w:rsidRDefault="00061EA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EDUCACION PARA LA SEXUALIDAD:</w:t>
            </w:r>
            <w:r w:rsidR="002A66E6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2A66E6" w:rsidRPr="002E3F09">
              <w:rPr>
                <w:rFonts w:ascii="Arial" w:hAnsi="Arial" w:cs="Arial"/>
                <w:bCs/>
              </w:rPr>
              <w:t>REVISAR EN LA WIKI DEL E.E.</w:t>
            </w:r>
          </w:p>
          <w:p w:rsidR="00061EA4" w:rsidRPr="002E3F09" w:rsidRDefault="004815B6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EDUCACIÓN EN DERECHOS HUMANOS:</w:t>
            </w:r>
            <w:r w:rsidR="002A66E6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2A66E6" w:rsidRPr="002E3F09">
              <w:rPr>
                <w:rFonts w:ascii="Arial" w:hAnsi="Arial" w:cs="Arial"/>
                <w:bCs/>
              </w:rPr>
              <w:t>REVISAR EN LA WIKI DEL E.E.</w:t>
            </w:r>
          </w:p>
          <w:p w:rsidR="004815B6" w:rsidRPr="002E3F09" w:rsidRDefault="004815B6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UTILIZACIÓN DEL TIEMPO LIBRE:</w:t>
            </w:r>
            <w:r w:rsidR="002A66E6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2A66E6" w:rsidRPr="002E3F09">
              <w:rPr>
                <w:rFonts w:ascii="Arial" w:hAnsi="Arial" w:cs="Arial"/>
                <w:bCs/>
              </w:rPr>
              <w:t>REVISAR EN LA WIKI DEL E.E.</w:t>
            </w:r>
          </w:p>
          <w:p w:rsidR="004815B6" w:rsidRPr="002E3F09" w:rsidRDefault="004815B6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PROYECTO AMBIENTAL:</w:t>
            </w:r>
            <w:r w:rsidR="002A66E6" w:rsidRPr="002E3F09">
              <w:rPr>
                <w:rFonts w:ascii="Arial" w:hAnsi="Arial" w:cs="Arial"/>
                <w:b/>
                <w:bCs/>
              </w:rPr>
              <w:t xml:space="preserve"> </w:t>
            </w:r>
            <w:r w:rsidR="002A66E6" w:rsidRPr="002E3F09">
              <w:rPr>
                <w:rFonts w:ascii="Arial" w:hAnsi="Arial" w:cs="Arial"/>
                <w:bCs/>
              </w:rPr>
              <w:t>REVISAR EN LA WIKI DEL E.E.</w:t>
            </w:r>
          </w:p>
        </w:tc>
      </w:tr>
      <w:tr w:rsidR="00AD09FE" w:rsidRPr="002E3F09" w:rsidTr="00ED4DD3">
        <w:tc>
          <w:tcPr>
            <w:tcW w:w="1843" w:type="dxa"/>
          </w:tcPr>
          <w:p w:rsidR="00AD09FE" w:rsidRPr="002E3F09" w:rsidRDefault="00AD09FE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AD09FE" w:rsidRPr="002E3F09" w:rsidRDefault="00AD09FE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PLANTA DOCENTE</w:t>
            </w:r>
          </w:p>
        </w:tc>
        <w:tc>
          <w:tcPr>
            <w:tcW w:w="8943" w:type="dxa"/>
          </w:tcPr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PLANTA APROBADA</w:t>
            </w:r>
            <w:r w:rsidR="002A66E6" w:rsidRPr="002E3F09">
              <w:rPr>
                <w:rFonts w:ascii="Arial" w:hAnsi="Arial" w:cs="Arial"/>
                <w:b/>
                <w:bCs/>
              </w:rPr>
              <w:t>: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ORLANDO ANTONIO MONTES LONDOÑO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YANETH  DEL SOCORRO DOMINGUEZ PEREZ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ALJADYS LUZ BETIN PEÑATE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JESUS RAFAEL CASTRO SALTAREN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OSCAR RAMON FLOREZ ARCIA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LICETH KARINE OYOLA GAMBOA</w:t>
            </w:r>
          </w:p>
          <w:p w:rsidR="00593F7F" w:rsidRPr="002E3F09" w:rsidRDefault="00593F7F" w:rsidP="002A66E6">
            <w:pPr>
              <w:pStyle w:val="Prrafodelista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JAIME DAVID PEÑA MARQUEZ</w:t>
            </w:r>
          </w:p>
          <w:p w:rsidR="002A66E6" w:rsidRPr="002E3F09" w:rsidRDefault="002A66E6" w:rsidP="002A66E6">
            <w:pPr>
              <w:pStyle w:val="Prrafodelista"/>
              <w:jc w:val="both"/>
              <w:rPr>
                <w:rFonts w:ascii="Arial" w:hAnsi="Arial" w:cs="Arial"/>
                <w:bCs/>
              </w:rPr>
            </w:pP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PERFILES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ORLANDO ANTONIO MONTES LONDOÑO  - GEOGRAFO – DOCENTE DE C.SOCIALES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YANETH  DEL SOCORRO DOMINGUEZ PEREZ – LIC EN ED. PREESCOLAR – DOCENTE DE GRADO CERO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ALJADYS LUZ BETIN PEÑATE – NORMALISTA SUPERIOR – DOCENTE DE GRADO 5°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 xml:space="preserve">JESUS RAFAEL CASTRO SALTAREN – INGENIERO INDUSTRIAL- DOCENTE DE MATEMÁTICAS 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OSCAR RAMON FLOREZ ARCIA – LIC. EN ESPAÑOL Y LITERATURA – DOCENTE DE LENGUA CASTELLANA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  <w:lang w:val="en-US"/>
              </w:rPr>
            </w:pPr>
            <w:r w:rsidRPr="002E3F09">
              <w:rPr>
                <w:rFonts w:ascii="Arial" w:hAnsi="Arial" w:cs="Arial"/>
                <w:bCs/>
                <w:lang w:val="en-US"/>
              </w:rPr>
              <w:t>LICETH KARINE OYOLA GAMBOA – LIC. EN INGLÉS – DOCENTE DE INGLÉS</w:t>
            </w:r>
          </w:p>
          <w:p w:rsidR="002A66E6" w:rsidRPr="002E3F09" w:rsidRDefault="002A66E6" w:rsidP="002A66E6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JAIME DAVID PEÑA</w:t>
            </w:r>
            <w:r w:rsidR="00593F7F" w:rsidRPr="002E3F09">
              <w:rPr>
                <w:rFonts w:ascii="Arial" w:hAnsi="Arial" w:cs="Arial"/>
                <w:bCs/>
              </w:rPr>
              <w:t xml:space="preserve"> MARQUEZ  - NORMALISTA SUPERIOR – DOCENTE DE ETICA Y RELIGION</w:t>
            </w:r>
          </w:p>
          <w:p w:rsidR="002A66E6" w:rsidRPr="002E3F09" w:rsidRDefault="002A66E6" w:rsidP="00B7359F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PROMEDIO ESTUDIANTE – DOCENTE</w:t>
            </w:r>
          </w:p>
          <w:p w:rsidR="00ED091C" w:rsidRPr="002E3F09" w:rsidRDefault="00ED091C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NUMERO DE ESTUDIANTES: 255</w:t>
            </w:r>
          </w:p>
          <w:p w:rsidR="00ED091C" w:rsidRPr="002E3F09" w:rsidRDefault="00ED091C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ATENDIDOS POR PLANTA APROBADA: 127. EL RESTO ES ATENDIDO POR BANCO DE OFERENTES</w:t>
            </w:r>
          </w:p>
          <w:p w:rsidR="00BD425F" w:rsidRPr="002E3F09" w:rsidRDefault="00FF2184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lastRenderedPageBreak/>
              <w:t>18.14 ESTUDIANTES POR DOCENTE</w:t>
            </w:r>
          </w:p>
        </w:tc>
      </w:tr>
      <w:tr w:rsidR="00AD09FE" w:rsidRPr="002E3F09" w:rsidTr="00ED4DD3">
        <w:tc>
          <w:tcPr>
            <w:tcW w:w="1843" w:type="dxa"/>
          </w:tcPr>
          <w:p w:rsidR="00AD09FE" w:rsidRPr="002E3F09" w:rsidRDefault="00AD09FE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AD09FE" w:rsidRPr="002E3F09" w:rsidRDefault="00AD09FE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PLANTA ADMINISTRATIVA</w:t>
            </w:r>
          </w:p>
        </w:tc>
        <w:tc>
          <w:tcPr>
            <w:tcW w:w="8943" w:type="dxa"/>
          </w:tcPr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PLANTA APROBADA</w:t>
            </w:r>
          </w:p>
          <w:p w:rsidR="00BD425F" w:rsidRPr="002E3F09" w:rsidRDefault="00BD425F" w:rsidP="00BD425F">
            <w:pPr>
              <w:pStyle w:val="Prrafodelista"/>
              <w:numPr>
                <w:ilvl w:val="0"/>
                <w:numId w:val="5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LIBARDO JAFET NARVAEZ – RECTOR ENCARGADO</w:t>
            </w:r>
          </w:p>
          <w:p w:rsidR="00BD425F" w:rsidRPr="002E3F09" w:rsidRDefault="00BD425F" w:rsidP="00BD425F">
            <w:pPr>
              <w:pStyle w:val="Prrafodelista"/>
              <w:jc w:val="both"/>
              <w:rPr>
                <w:rFonts w:ascii="Arial" w:hAnsi="Arial" w:cs="Arial"/>
                <w:bCs/>
              </w:rPr>
            </w:pPr>
          </w:p>
          <w:p w:rsidR="00AD09FE" w:rsidRPr="002E3F09" w:rsidRDefault="00AD09FE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PERFILES</w:t>
            </w:r>
          </w:p>
          <w:p w:rsidR="00BD425F" w:rsidRPr="002E3F09" w:rsidRDefault="00BD425F" w:rsidP="00BD42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LIBARDO JAFET NARVAEZ – RECTOR ENCARGADO – LIC. EN CIENCIAS RELIGIOSA Y ÉTICA</w:t>
            </w:r>
          </w:p>
          <w:p w:rsidR="00BD0E13" w:rsidRPr="002E3F09" w:rsidRDefault="00BD0E13" w:rsidP="00BD0E13">
            <w:pPr>
              <w:pStyle w:val="Prrafodelista"/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ESP. EN PEDAGOGÍA DE LA LÚDICA</w:t>
            </w:r>
          </w:p>
          <w:p w:rsidR="00BD0E13" w:rsidRPr="002E3F09" w:rsidRDefault="00BD0E13" w:rsidP="00BD0E13">
            <w:pPr>
              <w:pStyle w:val="Prrafodelista"/>
              <w:jc w:val="both"/>
              <w:rPr>
                <w:rFonts w:ascii="Arial" w:hAnsi="Arial" w:cs="Arial"/>
                <w:bCs/>
              </w:rPr>
            </w:pPr>
          </w:p>
          <w:p w:rsidR="00BD425F" w:rsidRPr="002E3F09" w:rsidRDefault="00BD0E13" w:rsidP="00BD0E13">
            <w:pPr>
              <w:pStyle w:val="Prrafodelista"/>
              <w:tabs>
                <w:tab w:val="left" w:pos="2760"/>
              </w:tabs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ab/>
              <w:t xml:space="preserve">                 </w:t>
            </w:r>
          </w:p>
          <w:p w:rsidR="00BD425F" w:rsidRPr="002E3F09" w:rsidRDefault="00BD425F" w:rsidP="00B7359F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D0E13" w:rsidRPr="002E3F09" w:rsidTr="00ED4DD3">
        <w:tc>
          <w:tcPr>
            <w:tcW w:w="1843" w:type="dxa"/>
          </w:tcPr>
          <w:p w:rsidR="00BD0E13" w:rsidRPr="002E3F09" w:rsidRDefault="00BD0E13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BD0E13" w:rsidRPr="002E3F09" w:rsidRDefault="008E5419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FINANCIACIÓN DEL SECTOR</w:t>
            </w:r>
          </w:p>
        </w:tc>
        <w:tc>
          <w:tcPr>
            <w:tcW w:w="8943" w:type="dxa"/>
          </w:tcPr>
          <w:p w:rsidR="008E5419" w:rsidRPr="002E3F09" w:rsidRDefault="008E5419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ASIGNACIÓN Y GASTOS DE FUNCIONAMIENTO:</w:t>
            </w:r>
          </w:p>
          <w:p w:rsidR="008E5419" w:rsidRPr="002E3F09" w:rsidRDefault="008E5419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Cs/>
              </w:rPr>
              <w:t>S.G.P. Y RECURSOS DE CALIDAD EDUCATIVA</w:t>
            </w:r>
            <w:r w:rsidRPr="002E3F0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8E5419" w:rsidRPr="002E3F09" w:rsidRDefault="008E5419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ASIGNACIÓN Y GASTOS RECURSOS DE CALIDAD:</w:t>
            </w:r>
          </w:p>
          <w:p w:rsidR="008E5419" w:rsidRPr="002E3F09" w:rsidRDefault="008E5419" w:rsidP="00B7359F">
            <w:pPr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S.G.P. Y RECURSOS DE CALIDAD EDUCATIVA</w:t>
            </w:r>
          </w:p>
        </w:tc>
      </w:tr>
      <w:tr w:rsidR="008E5419" w:rsidRPr="002E3F09" w:rsidTr="00ED4DD3">
        <w:tc>
          <w:tcPr>
            <w:tcW w:w="1843" w:type="dxa"/>
          </w:tcPr>
          <w:p w:rsidR="008E5419" w:rsidRPr="002E3F09" w:rsidRDefault="008E5419" w:rsidP="00122C8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89" w:type="dxa"/>
          </w:tcPr>
          <w:p w:rsidR="008E5419" w:rsidRPr="002E3F09" w:rsidRDefault="008E5419" w:rsidP="00122C83">
            <w:pPr>
              <w:jc w:val="center"/>
              <w:rPr>
                <w:rFonts w:ascii="Arial" w:hAnsi="Arial" w:cs="Arial"/>
                <w:b/>
              </w:rPr>
            </w:pPr>
            <w:r w:rsidRPr="002E3F09">
              <w:rPr>
                <w:rFonts w:ascii="Arial" w:hAnsi="Arial" w:cs="Arial"/>
                <w:b/>
              </w:rPr>
              <w:t>SISTEMAS DE INFORMACIÓN</w:t>
            </w:r>
          </w:p>
        </w:tc>
        <w:tc>
          <w:tcPr>
            <w:tcW w:w="8943" w:type="dxa"/>
          </w:tcPr>
          <w:p w:rsidR="008E5419" w:rsidRPr="002E3F09" w:rsidRDefault="008E5419" w:rsidP="00B7359F">
            <w:pPr>
              <w:jc w:val="both"/>
              <w:rPr>
                <w:rFonts w:ascii="Arial" w:hAnsi="Arial" w:cs="Arial"/>
                <w:b/>
                <w:bCs/>
              </w:rPr>
            </w:pPr>
            <w:r w:rsidRPr="002E3F09">
              <w:rPr>
                <w:rFonts w:ascii="Arial" w:hAnsi="Arial" w:cs="Arial"/>
                <w:b/>
                <w:bCs/>
              </w:rPr>
              <w:t>SISTEMAS DE INFORMACIÓN UTILIZADOS:</w:t>
            </w:r>
          </w:p>
          <w:p w:rsidR="008E5419" w:rsidRPr="002E3F09" w:rsidRDefault="008E5419" w:rsidP="008E5419">
            <w:pPr>
              <w:tabs>
                <w:tab w:val="left" w:pos="2430"/>
              </w:tabs>
              <w:jc w:val="both"/>
              <w:rPr>
                <w:rFonts w:ascii="Arial" w:hAnsi="Arial" w:cs="Arial"/>
                <w:bCs/>
              </w:rPr>
            </w:pPr>
            <w:r w:rsidRPr="002E3F09">
              <w:rPr>
                <w:rFonts w:ascii="Arial" w:hAnsi="Arial" w:cs="Arial"/>
                <w:bCs/>
              </w:rPr>
              <w:t>ISNOTAS: Informe Académico de estudiantes</w:t>
            </w:r>
          </w:p>
          <w:p w:rsidR="008E5419" w:rsidRPr="002E3F09" w:rsidRDefault="008E5419" w:rsidP="008E5419">
            <w:pPr>
              <w:tabs>
                <w:tab w:val="left" w:pos="2430"/>
              </w:tabs>
              <w:jc w:val="both"/>
              <w:rPr>
                <w:rFonts w:ascii="Arial" w:hAnsi="Arial" w:cs="Arial"/>
                <w:bCs/>
              </w:rPr>
            </w:pPr>
          </w:p>
          <w:p w:rsidR="008E5419" w:rsidRPr="002E3F09" w:rsidRDefault="008E5419" w:rsidP="00B7359F">
            <w:pPr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22C83" w:rsidRPr="00122C83" w:rsidRDefault="00061EA4" w:rsidP="00122C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sectPr w:rsidR="00122C83" w:rsidRPr="00122C83" w:rsidSect="00122C8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66FF"/>
    <w:multiLevelType w:val="hybridMultilevel"/>
    <w:tmpl w:val="817005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C0C4A"/>
    <w:multiLevelType w:val="hybridMultilevel"/>
    <w:tmpl w:val="953A39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719DC"/>
    <w:multiLevelType w:val="hybridMultilevel"/>
    <w:tmpl w:val="953A39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E1BDA"/>
    <w:multiLevelType w:val="hybridMultilevel"/>
    <w:tmpl w:val="3A5C44E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EE80AE2"/>
    <w:multiLevelType w:val="hybridMultilevel"/>
    <w:tmpl w:val="67FA70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3D3247"/>
    <w:multiLevelType w:val="hybridMultilevel"/>
    <w:tmpl w:val="83AC07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B28CE"/>
    <w:multiLevelType w:val="hybridMultilevel"/>
    <w:tmpl w:val="67FA701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83"/>
    <w:rsid w:val="00061EA4"/>
    <w:rsid w:val="000C01A0"/>
    <w:rsid w:val="000E7BF1"/>
    <w:rsid w:val="00122C83"/>
    <w:rsid w:val="001756B0"/>
    <w:rsid w:val="001B5EC0"/>
    <w:rsid w:val="001F6CD1"/>
    <w:rsid w:val="002237F4"/>
    <w:rsid w:val="002A66E6"/>
    <w:rsid w:val="002B6E2F"/>
    <w:rsid w:val="002E3F09"/>
    <w:rsid w:val="00355D51"/>
    <w:rsid w:val="00371EA2"/>
    <w:rsid w:val="003D57D3"/>
    <w:rsid w:val="00477421"/>
    <w:rsid w:val="004815B6"/>
    <w:rsid w:val="00593F7F"/>
    <w:rsid w:val="00631471"/>
    <w:rsid w:val="00631E35"/>
    <w:rsid w:val="006646AD"/>
    <w:rsid w:val="00665B00"/>
    <w:rsid w:val="006D7E65"/>
    <w:rsid w:val="00725529"/>
    <w:rsid w:val="00737A46"/>
    <w:rsid w:val="00757D8E"/>
    <w:rsid w:val="00766E69"/>
    <w:rsid w:val="00770160"/>
    <w:rsid w:val="00785541"/>
    <w:rsid w:val="007C1660"/>
    <w:rsid w:val="007C4920"/>
    <w:rsid w:val="0087553D"/>
    <w:rsid w:val="008E5419"/>
    <w:rsid w:val="00941CAC"/>
    <w:rsid w:val="00992711"/>
    <w:rsid w:val="00AD09FE"/>
    <w:rsid w:val="00B22F28"/>
    <w:rsid w:val="00B664CA"/>
    <w:rsid w:val="00B7359F"/>
    <w:rsid w:val="00BD0E13"/>
    <w:rsid w:val="00BD425F"/>
    <w:rsid w:val="00BF08E8"/>
    <w:rsid w:val="00BF568D"/>
    <w:rsid w:val="00C05D43"/>
    <w:rsid w:val="00C10916"/>
    <w:rsid w:val="00CD7763"/>
    <w:rsid w:val="00D452BD"/>
    <w:rsid w:val="00DE6156"/>
    <w:rsid w:val="00ED091C"/>
    <w:rsid w:val="00ED4DD3"/>
    <w:rsid w:val="00EE19CB"/>
    <w:rsid w:val="00F62126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link w:val="TtuloCar"/>
    <w:uiPriority w:val="10"/>
    <w:qFormat/>
    <w:rsid w:val="00122C83"/>
    <w:pPr>
      <w:spacing w:after="0" w:line="271" w:lineRule="auto"/>
      <w:jc w:val="center"/>
    </w:pPr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122C83"/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table" w:styleId="Tablaconcuadrcula">
    <w:name w:val="Table Grid"/>
    <w:basedOn w:val="Tablanormal"/>
    <w:uiPriority w:val="59"/>
    <w:rsid w:val="00122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66E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E3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C8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link w:val="TtuloCar"/>
    <w:uiPriority w:val="10"/>
    <w:qFormat/>
    <w:rsid w:val="00122C83"/>
    <w:pPr>
      <w:spacing w:after="0" w:line="271" w:lineRule="auto"/>
      <w:jc w:val="center"/>
    </w:pPr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character" w:customStyle="1" w:styleId="TtuloCar">
    <w:name w:val="Título Car"/>
    <w:basedOn w:val="Fuentedeprrafopredeter"/>
    <w:link w:val="Ttulo"/>
    <w:uiPriority w:val="10"/>
    <w:rsid w:val="00122C83"/>
    <w:rPr>
      <w:rFonts w:ascii="Edwardian Script ITC" w:eastAsia="Times New Roman" w:hAnsi="Edwardian Script ITC" w:cs="Times New Roman"/>
      <w:color w:val="A32800"/>
      <w:kern w:val="28"/>
      <w:sz w:val="128"/>
      <w:szCs w:val="128"/>
      <w:lang w:eastAsia="es-CO"/>
    </w:rPr>
  </w:style>
  <w:style w:type="table" w:styleId="Tablaconcuadrcula">
    <w:name w:val="Table Grid"/>
    <w:basedOn w:val="Tablanormal"/>
    <w:uiPriority w:val="59"/>
    <w:rsid w:val="00122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66E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2E3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1898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45</cp:revision>
  <dcterms:created xsi:type="dcterms:W3CDTF">2013-06-06T19:35:00Z</dcterms:created>
  <dcterms:modified xsi:type="dcterms:W3CDTF">2013-06-14T12:37:00Z</dcterms:modified>
</cp:coreProperties>
</file>